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2DEAA" w14:textId="77777777" w:rsidR="00081924" w:rsidRPr="0058180D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III KLASĖS SKAITINIŲ SĄRAŠAS</w:t>
      </w:r>
    </w:p>
    <w:p w14:paraId="5875147F" w14:textId="77777777" w:rsidR="00081924" w:rsidRPr="0058180D" w:rsidRDefault="00D716FD">
      <w:pPr>
        <w:jc w:val="center"/>
        <w:rPr>
          <w:rFonts w:ascii="Times New Roman" w:hAnsi="Times New Roman"/>
          <w:b/>
          <w:bCs/>
          <w:color w:val="385623" w:themeColor="accent6" w:themeShade="80"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color w:val="385623" w:themeColor="accent6" w:themeShade="80"/>
          <w:sz w:val="24"/>
          <w:szCs w:val="24"/>
          <w:lang w:val="lt-LT"/>
        </w:rPr>
        <w:t>BENDRASIS KURSAS</w:t>
      </w:r>
    </w:p>
    <w:p w14:paraId="1EA025FA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207497D" w14:textId="3A998018" w:rsidR="00081924" w:rsidRPr="0058180D" w:rsidRDefault="006824AC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="00D716FD" w:rsidRPr="0058180D">
        <w:rPr>
          <w:rFonts w:ascii="Times New Roman" w:hAnsi="Times New Roman"/>
          <w:b/>
          <w:bCs/>
          <w:sz w:val="24"/>
          <w:szCs w:val="24"/>
          <w:lang w:val="lt-LT"/>
        </w:rPr>
        <w:t>Apšvieta:</w:t>
      </w:r>
    </w:p>
    <w:p w14:paraId="3C9AF144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K. Donelaitis, „Metai“ (ištraukos).</w:t>
      </w:r>
    </w:p>
    <w:p w14:paraId="1F2681AA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34926EF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Romantizmas:</w:t>
      </w:r>
      <w:r w:rsidRPr="0058180D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48675FF0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A. Baranauskas, „Anykščių šilelis“;</w:t>
      </w:r>
    </w:p>
    <w:p w14:paraId="40D84E1C" w14:textId="77777777" w:rsidR="00081924" w:rsidRPr="0058180D" w:rsidRDefault="00D716FD">
      <w:pPr>
        <w:jc w:val="both"/>
        <w:rPr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 xml:space="preserve"> Maironis, pasirinkti eilėraščiai.</w:t>
      </w:r>
    </w:p>
    <w:p w14:paraId="45394C6E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2360402" w14:textId="77777777" w:rsidR="00081924" w:rsidRPr="0058180D" w:rsidRDefault="00D716FD">
      <w:pPr>
        <w:jc w:val="both"/>
        <w:rPr>
          <w:lang w:val="lt-LT"/>
        </w:rPr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Realizmas:</w:t>
      </w:r>
      <w:r w:rsidRPr="0058180D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2D4497B8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J. Biliūnas arba Žemaitė, pasirinkti apsakymai (apysaka) (vienas pasirinktas autorius iš nurodytųjų).</w:t>
      </w:r>
    </w:p>
    <w:p w14:paraId="3B7D4343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F8A3DE0" w14:textId="77777777" w:rsidR="00081924" w:rsidRPr="0058180D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Modernizmas. XX a. pirmoji pusė:</w:t>
      </w:r>
    </w:p>
    <w:p w14:paraId="0574A0BB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Šatrijos Ragana, „Sename dvare“ arba J. Tumas-Vaižgantas, „Nebylys“ arba „Dėdės ir dėdienės“ (vienas pasirinktas kūrinys iš nurodytųjų);</w:t>
      </w:r>
    </w:p>
    <w:p w14:paraId="6646DE0E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V. Krėvė, „Skirgaila“ arba B. Sruoga, „Milžino paunksmė“;</w:t>
      </w:r>
    </w:p>
    <w:p w14:paraId="47C19ACC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V. Mykolaitis-Putinas, „Altorių šešėly“ ir pasirinkti eilėraščiai;</w:t>
      </w:r>
    </w:p>
    <w:p w14:paraId="695C6A89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J. Aistis arba B. Brazdžionis, pasirinkti eilėraščiai (vienas pasirinktas autorius iš nurodytųjų).</w:t>
      </w:r>
    </w:p>
    <w:p w14:paraId="196FEF3A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639354C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Pasaulio literatūra (vienas pasirinktas autorius):</w:t>
      </w:r>
    </w:p>
    <w:p w14:paraId="0BBE8B6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O. de Balzakas (H. de Balzac) „Šagrenės oda“;</w:t>
      </w:r>
    </w:p>
    <w:p w14:paraId="27F71D14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E. Brontė (E. Brontë), „Vėtrų kalnas“;</w:t>
      </w:r>
    </w:p>
    <w:p w14:paraId="4E234B40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F. Dostojevskis, „Nusikaltimas ir bausmė“;</w:t>
      </w:r>
    </w:p>
    <w:p w14:paraId="3B0ABEE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H. Ibsenas (H. Ibsen), pasirinkta drama;</w:t>
      </w:r>
    </w:p>
    <w:p w14:paraId="264B5A6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E. Hemingvėjus (E. Hemingway), „Atsisveikinimas su ginklais“;</w:t>
      </w:r>
    </w:p>
    <w:p w14:paraId="33D8B04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G. de Mopasanas (G. de Maupassant), pasirinktos novelės;</w:t>
      </w:r>
    </w:p>
    <w:p w14:paraId="77ADE589" w14:textId="4EC50702" w:rsidR="006824AC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Vulf (V.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Woolf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„Ponia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Delovėj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“ </w:t>
      </w:r>
      <w:r w:rsidR="0058180D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kito pasirinkto autoriaus kūrinys (kūriniai)</w:t>
      </w:r>
    </w:p>
    <w:p w14:paraId="4B29FCA1" w14:textId="77777777" w:rsidR="006824AC" w:rsidRDefault="006824AC">
      <w:pPr>
        <w:suppressAutoHyphens w:val="0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br w:type="page"/>
      </w:r>
    </w:p>
    <w:p w14:paraId="58B99869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54B9DC5" w14:textId="77777777" w:rsidR="00081924" w:rsidRPr="0058180D" w:rsidRDefault="00D716FD">
      <w:pPr>
        <w:jc w:val="center"/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color w:val="FF0000"/>
          <w:sz w:val="24"/>
          <w:szCs w:val="24"/>
          <w:lang w:val="lt-LT"/>
        </w:rPr>
        <w:t>III KLASĖS SKAITINIŲ SĄRAŠAS</w:t>
      </w:r>
    </w:p>
    <w:p w14:paraId="6D2FA6DB" w14:textId="5F5540A9" w:rsidR="00081924" w:rsidRPr="0058180D" w:rsidRDefault="00D716FD" w:rsidP="0058180D">
      <w:pPr>
        <w:jc w:val="center"/>
        <w:rPr>
          <w:rFonts w:ascii="Times New Roman" w:hAnsi="Times New Roman"/>
          <w:b/>
          <w:bCs/>
          <w:color w:val="385623" w:themeColor="accent6" w:themeShade="80"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color w:val="385623" w:themeColor="accent6" w:themeShade="80"/>
          <w:sz w:val="24"/>
          <w:szCs w:val="24"/>
          <w:lang w:val="lt-LT"/>
        </w:rPr>
        <w:t>IŠPLĖSTINIS KURSAS</w:t>
      </w:r>
    </w:p>
    <w:p w14:paraId="098A307D" w14:textId="77777777" w:rsidR="00081924" w:rsidRPr="0058180D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Apšvieta:</w:t>
      </w:r>
    </w:p>
    <w:p w14:paraId="1572F07F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K. Donelaitis, „Metai“;</w:t>
      </w:r>
    </w:p>
    <w:p w14:paraId="7580FDBE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J. V. Gėtė (J. W. Goethe), „Faustas“ (ištraukos).</w:t>
      </w:r>
    </w:p>
    <w:p w14:paraId="70935868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FB38DAF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Romantizmas:</w:t>
      </w:r>
    </w:p>
    <w:p w14:paraId="064F4ED1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A. Mickevičius (A. Mickiewicz), pasirinkti eilėraščiai ar pasirinktos poemos (dramos) ištraukos;</w:t>
      </w:r>
    </w:p>
    <w:p w14:paraId="2B8F4C0B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A. Baranauskas, „Anykščių šilelis“;</w:t>
      </w:r>
    </w:p>
    <w:p w14:paraId="33650A9A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Maironis, pasirinkti eilėraščiai;</w:t>
      </w:r>
    </w:p>
    <w:p w14:paraId="46549029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52B430C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b/>
          <w:bCs/>
          <w:sz w:val="24"/>
          <w:szCs w:val="24"/>
          <w:lang w:val="lt-LT"/>
        </w:rPr>
        <w:t>Realizmas:</w:t>
      </w:r>
      <w:r w:rsidRPr="0058180D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57B7E824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 xml:space="preserve">J. Biliūnas arba Žemaitė, pasirinkti apsakymai (apysaka) (bent vienas pasirinktas autorius iš nurodytųjų). </w:t>
      </w:r>
    </w:p>
    <w:p w14:paraId="4551A38A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Realizmas XIX a. pasaulio ir Lietuvos kitakalbėje literatūroje (bent vienas pasirinktas autorius):</w:t>
      </w:r>
    </w:p>
    <w:p w14:paraId="67FBC5A3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O. de Balzakas (H. de Balzac) „Šagrenės oda“;</w:t>
      </w:r>
    </w:p>
    <w:p w14:paraId="40D9FC9F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E. Brontė (E. Brontë), „Vėtrų kalnas“;</w:t>
      </w:r>
    </w:p>
    <w:p w14:paraId="05BD23A7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F. Dostojevskis, „Nusikaltimas ir bausmė“;</w:t>
      </w:r>
    </w:p>
    <w:p w14:paraId="440D6082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G. Floberas (G. Flaubert), „Ponia Bovari“;</w:t>
      </w:r>
    </w:p>
    <w:p w14:paraId="503C46D3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 xml:space="preserve"> H. Ibsenas (H. Ibsen), pasirinkta drama;</w:t>
      </w:r>
    </w:p>
    <w:p w14:paraId="3375E033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G. de Mopasanas (G. de Maupassant), pasirinktos novelės;</w:t>
      </w:r>
    </w:p>
    <w:p w14:paraId="4C26CC4F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E. Ožeškova (E. Orzeszkowa), „Prie Nemuno“;</w:t>
      </w:r>
    </w:p>
    <w:p w14:paraId="0778CCFE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>Stendalis (Stendhal), „Raudona ir juoda“;</w:t>
      </w:r>
    </w:p>
    <w:p w14:paraId="454B8292" w14:textId="28B0B3DF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58180D">
        <w:rPr>
          <w:rFonts w:ascii="Times New Roman" w:hAnsi="Times New Roman"/>
          <w:sz w:val="24"/>
          <w:szCs w:val="24"/>
          <w:lang w:val="lt-LT"/>
        </w:rPr>
        <w:t xml:space="preserve">L. Tolstojus, „Ana </w:t>
      </w:r>
      <w:proofErr w:type="spellStart"/>
      <w:r w:rsidRPr="0058180D">
        <w:rPr>
          <w:rFonts w:ascii="Times New Roman" w:hAnsi="Times New Roman"/>
          <w:sz w:val="24"/>
          <w:szCs w:val="24"/>
          <w:lang w:val="lt-LT"/>
        </w:rPr>
        <w:t>Karenina</w:t>
      </w:r>
      <w:proofErr w:type="spellEnd"/>
      <w:r w:rsidRPr="0058180D">
        <w:rPr>
          <w:rFonts w:ascii="Times New Roman" w:hAnsi="Times New Roman"/>
          <w:sz w:val="24"/>
          <w:szCs w:val="24"/>
          <w:lang w:val="lt-LT"/>
        </w:rPr>
        <w:t>“</w:t>
      </w:r>
      <w:r w:rsidR="00883F20" w:rsidRPr="0058180D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58180D">
        <w:rPr>
          <w:rFonts w:ascii="Times New Roman" w:hAnsi="Times New Roman"/>
          <w:sz w:val="24"/>
          <w:szCs w:val="24"/>
          <w:lang w:val="lt-LT"/>
        </w:rPr>
        <w:t>ar kitas pasirinktas šių ar kitų autorių kūrinys (kūriniai).</w:t>
      </w:r>
    </w:p>
    <w:p w14:paraId="7CDCEB82" w14:textId="77777777" w:rsidR="00081924" w:rsidRPr="0058180D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243DD93" w14:textId="77777777" w:rsidR="00081924" w:rsidRDefault="00D716FD">
      <w:pPr>
        <w:jc w:val="both"/>
      </w:pPr>
      <w:r>
        <w:rPr>
          <w:rFonts w:ascii="Times New Roman" w:hAnsi="Times New Roman"/>
          <w:b/>
          <w:bCs/>
          <w:sz w:val="24"/>
          <w:szCs w:val="24"/>
          <w:lang w:val="lt-LT"/>
        </w:rPr>
        <w:t>Modernizmas. XX a. pirmoji pusė:</w:t>
      </w:r>
    </w:p>
    <w:p w14:paraId="40983A4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Šatrijos Ragana, „Sename dvare“ arba J. Tumas-Vaižgantas, „Nebylys“ arba „Dėdės ir dėdienės“ (bent vienas pasirinktas kūrinys iš nurodytųjų);</w:t>
      </w:r>
    </w:p>
    <w:p w14:paraId="2B008285" w14:textId="77777777" w:rsidR="00081924" w:rsidRPr="0058180D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K. Binkis, „Generalinė repeticija“ arba V. Krėvė, „Skirgaila“ arba B. Sruoga, „Milžino paunksmė“ (bent vienas </w:t>
      </w:r>
      <w:r w:rsidRPr="0058180D">
        <w:rPr>
          <w:rFonts w:ascii="Times New Roman" w:hAnsi="Times New Roman"/>
          <w:sz w:val="24"/>
          <w:szCs w:val="24"/>
          <w:lang w:val="lt-LT"/>
        </w:rPr>
        <w:t>pasirinktas kūrinys iš nurodytųjų);</w:t>
      </w:r>
    </w:p>
    <w:p w14:paraId="4D9C0228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t>V. Mykolaitis-Putinas, „Altorių šešėly“ ir pasirinkti eilėraščiai;</w:t>
      </w:r>
    </w:p>
    <w:p w14:paraId="750B8A33" w14:textId="77777777" w:rsidR="00081924" w:rsidRPr="0058180D" w:rsidRDefault="00D716FD">
      <w:pPr>
        <w:jc w:val="both"/>
      </w:pPr>
      <w:r w:rsidRPr="0058180D">
        <w:rPr>
          <w:rFonts w:ascii="Times New Roman" w:hAnsi="Times New Roman"/>
          <w:sz w:val="24"/>
          <w:szCs w:val="24"/>
          <w:lang w:val="lt-LT"/>
        </w:rPr>
        <w:lastRenderedPageBreak/>
        <w:t>J. Savickis, pasirinktos novelės;</w:t>
      </w:r>
    </w:p>
    <w:p w14:paraId="56C1C647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Aistis, B. Brazdžionis arba H. Radauskas, pasirinkti eilėraščiai (bent vienas pasirinktas autorius iš nurodytųjų). </w:t>
      </w:r>
    </w:p>
    <w:p w14:paraId="62E08674" w14:textId="77777777" w:rsidR="00081924" w:rsidRDefault="00081924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5A930939" w14:textId="77777777" w:rsidR="00081924" w:rsidRDefault="00D716FD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 xml:space="preserve">Modernizmas XX a. pirmosios pusės pasaulio ir Lietuvos kitakalbėje literatūroje (bent vienas pasirinktas autorius): </w:t>
      </w:r>
    </w:p>
    <w:p w14:paraId="55D5BDE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M. Bulgakovas, „Meistras ir Margarita“;</w:t>
      </w:r>
    </w:p>
    <w:p w14:paraId="03E40E5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T. S. Eliotas (T. S. Eliot), pasirinkti eilėraščiai ar poema;</w:t>
      </w:r>
    </w:p>
    <w:p w14:paraId="5F078A0E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F. S. Ficdžeraldas (F. S. Fitzgerald), „Didysis Getsbis“;</w:t>
      </w:r>
    </w:p>
    <w:p w14:paraId="3F48227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V. Folkneris (W. Faulkner), „Triukšmas ir įniršis“;</w:t>
      </w:r>
    </w:p>
    <w:p w14:paraId="4D5FE25C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E. Hemingvėjus (E. Hemingway), „Atsisveikinimas su ginklais“;</w:t>
      </w:r>
    </w:p>
    <w:p w14:paraId="727BD22A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H. Hesė (H. Hesse), „Stepių vilkas“; </w:t>
      </w:r>
    </w:p>
    <w:p w14:paraId="133A80E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F. Kafka, „Metamorfozė“; </w:t>
      </w:r>
    </w:p>
    <w:p w14:paraId="4671050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A. Kamiu (A. Camus), „Maras“ arba „Svetimas“; </w:t>
      </w:r>
    </w:p>
    <w:p w14:paraId="78DB8E59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M. Kulbakas (M. Kulbak), „Vilnius“; </w:t>
      </w:r>
    </w:p>
    <w:p w14:paraId="19F0E93D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T. Manas (Th. Mann), pasirinktos novelės;</w:t>
      </w:r>
    </w:p>
    <w:p w14:paraId="4A309B35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J. O’Nilas (E. O’Neill), „Elektrai skirta gedėti“; </w:t>
      </w:r>
    </w:p>
    <w:p w14:paraId="45BF161F" w14:textId="77777777" w:rsidR="00081924" w:rsidRDefault="00D716FD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R. M. Rilkė (R. M. Rilke), pasirinkti eilėraščiai; </w:t>
      </w:r>
    </w:p>
    <w:p w14:paraId="5DB78BCE" w14:textId="42EEFDC2" w:rsidR="00883F20" w:rsidRDefault="00D716FD" w:rsidP="00407EAF">
      <w:pPr>
        <w:jc w:val="both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V. Vulf (V.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Woolf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 xml:space="preserve">), „Ponia </w:t>
      </w:r>
      <w:proofErr w:type="spellStart"/>
      <w:r>
        <w:rPr>
          <w:rFonts w:ascii="Times New Roman" w:hAnsi="Times New Roman"/>
          <w:sz w:val="24"/>
          <w:szCs w:val="24"/>
          <w:lang w:val="lt-LT"/>
        </w:rPr>
        <w:t>Delovėj</w:t>
      </w:r>
      <w:proofErr w:type="spellEnd"/>
      <w:r>
        <w:rPr>
          <w:rFonts w:ascii="Times New Roman" w:hAnsi="Times New Roman"/>
          <w:sz w:val="24"/>
          <w:szCs w:val="24"/>
          <w:lang w:val="lt-LT"/>
        </w:rPr>
        <w:t>“</w:t>
      </w:r>
      <w:r w:rsidR="00883F20">
        <w:rPr>
          <w:rFonts w:ascii="Times New Roman" w:hAnsi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/>
          <w:sz w:val="24"/>
          <w:szCs w:val="24"/>
          <w:lang w:val="lt-LT"/>
        </w:rPr>
        <w:t>ar kitas pasirinktas šių arba kitų autorių kūrinys (kūriniai).</w:t>
      </w:r>
    </w:p>
    <w:sectPr w:rsidR="00883F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17BAD" w14:textId="77777777" w:rsidR="00DD5B26" w:rsidRDefault="00DD5B26">
      <w:pPr>
        <w:spacing w:after="0" w:line="240" w:lineRule="auto"/>
      </w:pPr>
      <w:r>
        <w:separator/>
      </w:r>
    </w:p>
  </w:endnote>
  <w:endnote w:type="continuationSeparator" w:id="0">
    <w:p w14:paraId="2015E022" w14:textId="77777777" w:rsidR="00DD5B26" w:rsidRDefault="00DD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9342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BD7A8" w14:textId="77777777" w:rsidR="00044592" w:rsidRDefault="00044592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CD42D6" w14:textId="77777777" w:rsidR="00044592" w:rsidRDefault="000445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6A20DF" w14:textId="77777777" w:rsidR="00DD5B26" w:rsidRDefault="00DD5B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07FEE9" w14:textId="77777777" w:rsidR="00DD5B26" w:rsidRDefault="00DD5B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924"/>
    <w:rsid w:val="00034AE8"/>
    <w:rsid w:val="00044592"/>
    <w:rsid w:val="00081924"/>
    <w:rsid w:val="000A4FF4"/>
    <w:rsid w:val="001C3311"/>
    <w:rsid w:val="001D5128"/>
    <w:rsid w:val="00407EAF"/>
    <w:rsid w:val="00437203"/>
    <w:rsid w:val="004E4B5C"/>
    <w:rsid w:val="00545AB1"/>
    <w:rsid w:val="0057299D"/>
    <w:rsid w:val="0058180D"/>
    <w:rsid w:val="006824AC"/>
    <w:rsid w:val="00757775"/>
    <w:rsid w:val="00883F20"/>
    <w:rsid w:val="0094375A"/>
    <w:rsid w:val="009B71AA"/>
    <w:rsid w:val="009D0005"/>
    <w:rsid w:val="009E15EF"/>
    <w:rsid w:val="00D716FD"/>
    <w:rsid w:val="00DD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935B"/>
  <w15:docId w15:val="{1173658D-E602-4206-8210-F2769466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pPr>
      <w:ind w:left="720"/>
    </w:pPr>
  </w:style>
  <w:style w:type="paragraph" w:styleId="Antrats">
    <w:name w:val="header"/>
    <w:basedOn w:val="prastasis"/>
    <w:link w:val="Antrats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44592"/>
  </w:style>
  <w:style w:type="paragraph" w:styleId="Porat">
    <w:name w:val="footer"/>
    <w:basedOn w:val="prastasis"/>
    <w:link w:val="PoratDiagrama"/>
    <w:uiPriority w:val="99"/>
    <w:unhideWhenUsed/>
    <w:rsid w:val="0004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44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4C562-7B41-427C-9016-2A850A19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2180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 Brazaityte</dc:creator>
  <dc:description/>
  <cp:lastModifiedBy>Roma Steponavičienė</cp:lastModifiedBy>
  <cp:revision>4</cp:revision>
  <cp:lastPrinted>2022-10-12T21:57:00Z</cp:lastPrinted>
  <dcterms:created xsi:type="dcterms:W3CDTF">2023-10-09T10:40:00Z</dcterms:created>
  <dcterms:modified xsi:type="dcterms:W3CDTF">2023-10-09T10:42:00Z</dcterms:modified>
</cp:coreProperties>
</file>